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722" w:rsidRPr="00C70934" w:rsidRDefault="00CD5722" w:rsidP="00CD5722">
      <w:pPr>
        <w:tabs>
          <w:tab w:val="left" w:pos="540"/>
        </w:tabs>
        <w:jc w:val="center"/>
        <w:rPr>
          <w:rFonts w:eastAsia="標楷體"/>
          <w:color w:val="0D0D0D" w:themeColor="text1" w:themeTint="F2"/>
          <w:kern w:val="0"/>
          <w:sz w:val="32"/>
          <w:szCs w:val="32"/>
        </w:rPr>
      </w:pPr>
      <w:r w:rsidRPr="00C70934">
        <w:rPr>
          <w:rFonts w:eastAsia="標楷體"/>
          <w:color w:val="0D0D0D" w:themeColor="text1" w:themeTint="F2"/>
          <w:kern w:val="0"/>
          <w:sz w:val="32"/>
          <w:szCs w:val="32"/>
        </w:rPr>
        <w:t>佛光大學人文學院中國文學與應用學系</w:t>
      </w:r>
    </w:p>
    <w:p w:rsidR="00CD5722" w:rsidRPr="00C70934" w:rsidRDefault="00CD5722" w:rsidP="00CD5722">
      <w:pPr>
        <w:tabs>
          <w:tab w:val="left" w:pos="540"/>
        </w:tabs>
        <w:jc w:val="center"/>
        <w:rPr>
          <w:rFonts w:eastAsia="標楷體"/>
          <w:color w:val="0D0D0D" w:themeColor="text1" w:themeTint="F2"/>
          <w:sz w:val="32"/>
          <w:szCs w:val="32"/>
        </w:rPr>
      </w:pPr>
      <w:r w:rsidRPr="00C70934">
        <w:rPr>
          <w:rFonts w:eastAsia="標楷體"/>
          <w:color w:val="0D0D0D" w:themeColor="text1" w:themeTint="F2"/>
          <w:sz w:val="32"/>
          <w:szCs w:val="32"/>
        </w:rPr>
        <w:t>博士學位候選人資格考試須知</w:t>
      </w:r>
    </w:p>
    <w:p w:rsidR="00CD5722" w:rsidRPr="00C70934" w:rsidRDefault="00CD5722" w:rsidP="00CD5722">
      <w:pPr>
        <w:autoSpaceDE w:val="0"/>
        <w:autoSpaceDN w:val="0"/>
        <w:adjustRightInd w:val="0"/>
        <w:jc w:val="both"/>
        <w:rPr>
          <w:rFonts w:eastAsia="標楷體"/>
          <w:color w:val="0D0D0D" w:themeColor="text1" w:themeTint="F2"/>
        </w:rPr>
      </w:pPr>
    </w:p>
    <w:p w:rsidR="00CD5722" w:rsidRPr="00C70934" w:rsidRDefault="00CD5722" w:rsidP="00CD5722">
      <w:pPr>
        <w:autoSpaceDE w:val="0"/>
        <w:autoSpaceDN w:val="0"/>
        <w:adjustRightInd w:val="0"/>
        <w:jc w:val="both"/>
        <w:rPr>
          <w:rFonts w:eastAsia="標楷體"/>
          <w:color w:val="0D0D0D" w:themeColor="text1" w:themeTint="F2"/>
          <w:kern w:val="0"/>
          <w:sz w:val="16"/>
          <w:szCs w:val="16"/>
        </w:rPr>
      </w:pPr>
      <w:r w:rsidRPr="00C70934">
        <w:rPr>
          <w:rFonts w:eastAsia="標楷體"/>
          <w:color w:val="0D0D0D" w:themeColor="text1" w:themeTint="F2"/>
        </w:rPr>
        <w:t>99</w:t>
      </w:r>
      <w:r w:rsidRPr="00C70934">
        <w:rPr>
          <w:rFonts w:eastAsia="標楷體" w:hAnsi="標楷體"/>
          <w:color w:val="0D0D0D" w:themeColor="text1" w:themeTint="F2"/>
        </w:rPr>
        <w:t>學年度起入學新生適用</w:t>
      </w:r>
    </w:p>
    <w:p w:rsidR="00CD5722" w:rsidRPr="00C70934" w:rsidRDefault="00CD5722" w:rsidP="00CD5722">
      <w:pPr>
        <w:autoSpaceDE w:val="0"/>
        <w:autoSpaceDN w:val="0"/>
        <w:adjustRightInd w:val="0"/>
        <w:ind w:left="480" w:hangingChars="200" w:hanging="480"/>
        <w:rPr>
          <w:rFonts w:eastAsia="標楷體"/>
          <w:color w:val="0D0D0D" w:themeColor="text1" w:themeTint="F2"/>
        </w:rPr>
      </w:pPr>
      <w:r w:rsidRPr="00C70934">
        <w:rPr>
          <w:rFonts w:eastAsia="標楷體" w:hAnsi="標楷體"/>
          <w:color w:val="0D0D0D" w:themeColor="text1" w:themeTint="F2"/>
        </w:rPr>
        <w:t>一、本</w:t>
      </w:r>
      <w:r w:rsidRPr="00C70934">
        <w:rPr>
          <w:rFonts w:eastAsia="標楷體"/>
          <w:color w:val="0D0D0D" w:themeColor="text1" w:themeTint="F2"/>
          <w:szCs w:val="27"/>
        </w:rPr>
        <w:t>系依據本校「碩、博士班研究生學位考試辦法</w:t>
      </w:r>
      <w:r w:rsidRPr="00C70934">
        <w:rPr>
          <w:rFonts w:eastAsia="標楷體" w:hAnsi="標楷體"/>
          <w:color w:val="0D0D0D" w:themeColor="text1" w:themeTint="F2"/>
          <w:szCs w:val="27"/>
        </w:rPr>
        <w:t>」，</w:t>
      </w:r>
      <w:r w:rsidRPr="00C70934">
        <w:rPr>
          <w:rFonts w:eastAsia="標楷體"/>
          <w:color w:val="0D0D0D" w:themeColor="text1" w:themeTint="F2"/>
          <w:szCs w:val="27"/>
        </w:rPr>
        <w:t>訂定「博士學位候選人資格考</w:t>
      </w:r>
      <w:r w:rsidRPr="00C70934">
        <w:rPr>
          <w:rFonts w:eastAsia="標楷體"/>
          <w:color w:val="0D0D0D" w:themeColor="text1" w:themeTint="F2"/>
        </w:rPr>
        <w:t>核須知</w:t>
      </w:r>
      <w:r w:rsidRPr="00C70934">
        <w:rPr>
          <w:rFonts w:eastAsia="標楷體"/>
          <w:color w:val="0D0D0D" w:themeColor="text1" w:themeTint="F2"/>
          <w:szCs w:val="27"/>
        </w:rPr>
        <w:t>」（以下簡稱本須知）</w:t>
      </w:r>
      <w:r w:rsidRPr="00C70934">
        <w:rPr>
          <w:rFonts w:eastAsia="標楷體" w:hAnsi="標楷體"/>
          <w:color w:val="0D0D0D" w:themeColor="text1" w:themeTint="F2"/>
        </w:rPr>
        <w:t>。</w:t>
      </w:r>
    </w:p>
    <w:p w:rsidR="00CD5722" w:rsidRPr="00C70934" w:rsidRDefault="00CD5722" w:rsidP="00C70934">
      <w:pPr>
        <w:tabs>
          <w:tab w:val="left" w:pos="360"/>
        </w:tabs>
        <w:autoSpaceDE w:val="0"/>
        <w:autoSpaceDN w:val="0"/>
        <w:adjustRightInd w:val="0"/>
        <w:spacing w:beforeLines="50"/>
        <w:ind w:left="480" w:hangingChars="200" w:hanging="480"/>
        <w:rPr>
          <w:rFonts w:eastAsia="標楷體"/>
          <w:color w:val="0D0D0D" w:themeColor="text1" w:themeTint="F2"/>
          <w:kern w:val="0"/>
        </w:rPr>
      </w:pPr>
      <w:r w:rsidRPr="00C70934">
        <w:rPr>
          <w:rFonts w:eastAsia="標楷體" w:hAnsi="標楷體"/>
          <w:color w:val="0D0D0D" w:themeColor="text1" w:themeTint="F2"/>
        </w:rPr>
        <w:t>二、</w:t>
      </w:r>
      <w:r w:rsidRPr="00C70934">
        <w:rPr>
          <w:rFonts w:eastAsia="標楷體"/>
          <w:color w:val="0D0D0D" w:themeColor="text1" w:themeTint="F2"/>
          <w:szCs w:val="27"/>
        </w:rPr>
        <w:t>研究生修滿本</w:t>
      </w:r>
      <w:r w:rsidRPr="00C70934">
        <w:rPr>
          <w:rFonts w:eastAsia="標楷體" w:hAnsi="標楷體"/>
          <w:color w:val="0D0D0D" w:themeColor="text1" w:themeTint="F2"/>
          <w:szCs w:val="27"/>
        </w:rPr>
        <w:t>系</w:t>
      </w:r>
      <w:r w:rsidRPr="00C70934">
        <w:rPr>
          <w:rFonts w:eastAsia="標楷體"/>
          <w:color w:val="0D0D0D" w:themeColor="text1" w:themeTint="F2"/>
          <w:szCs w:val="27"/>
        </w:rPr>
        <w:t>博士班開設二十八學分以上（</w:t>
      </w:r>
      <w:r w:rsidRPr="00C70934">
        <w:rPr>
          <w:rFonts w:eastAsia="標楷體"/>
          <w:color w:val="0D0D0D" w:themeColor="text1" w:themeTint="F2"/>
          <w:szCs w:val="27"/>
        </w:rPr>
        <w:t>96</w:t>
      </w:r>
      <w:r w:rsidRPr="00C70934">
        <w:rPr>
          <w:rFonts w:eastAsia="標楷體"/>
          <w:color w:val="0D0D0D" w:themeColor="text1" w:themeTint="F2"/>
          <w:szCs w:val="27"/>
        </w:rPr>
        <w:t>學年度起入學生修滿</w:t>
      </w:r>
      <w:r w:rsidRPr="00C70934">
        <w:rPr>
          <w:rFonts w:eastAsia="標楷體"/>
          <w:color w:val="0D0D0D" w:themeColor="text1" w:themeTint="F2"/>
          <w:szCs w:val="27"/>
        </w:rPr>
        <w:t>24</w:t>
      </w:r>
      <w:r w:rsidRPr="00C70934">
        <w:rPr>
          <w:rFonts w:eastAsia="標楷體"/>
          <w:color w:val="0D0D0D" w:themeColor="text1" w:themeTint="F2"/>
          <w:szCs w:val="27"/>
        </w:rPr>
        <w:t>學分以上），並完成學術活動</w:t>
      </w:r>
      <w:r w:rsidRPr="00C70934">
        <w:rPr>
          <w:rFonts w:eastAsia="標楷體"/>
          <w:color w:val="0D0D0D" w:themeColor="text1" w:themeTint="F2"/>
        </w:rPr>
        <w:t>積點滿</w:t>
      </w:r>
      <w:r w:rsidRPr="00C70934">
        <w:rPr>
          <w:rFonts w:eastAsia="標楷體"/>
          <w:color w:val="0D0D0D" w:themeColor="text1" w:themeTint="F2"/>
        </w:rPr>
        <w:t>35</w:t>
      </w:r>
      <w:r w:rsidRPr="00C70934">
        <w:rPr>
          <w:rFonts w:eastAsia="標楷體"/>
          <w:color w:val="0D0D0D" w:themeColor="text1" w:themeTint="F2"/>
        </w:rPr>
        <w:t>點者，</w:t>
      </w:r>
      <w:r w:rsidRPr="00C70934">
        <w:rPr>
          <w:rFonts w:eastAsia="標楷體"/>
          <w:color w:val="0D0D0D" w:themeColor="text1" w:themeTint="F2"/>
          <w:szCs w:val="27"/>
        </w:rPr>
        <w:t>始得為博士學位候選人</w:t>
      </w:r>
      <w:r w:rsidRPr="00C70934">
        <w:rPr>
          <w:rFonts w:eastAsia="標楷體"/>
          <w:color w:val="0D0D0D" w:themeColor="text1" w:themeTint="F2"/>
          <w:kern w:val="0"/>
        </w:rPr>
        <w:t>。</w:t>
      </w:r>
    </w:p>
    <w:p w:rsidR="00CD5722" w:rsidRPr="00C70934" w:rsidRDefault="00CD5722" w:rsidP="00C70934">
      <w:pPr>
        <w:autoSpaceDE w:val="0"/>
        <w:autoSpaceDN w:val="0"/>
        <w:adjustRightInd w:val="0"/>
        <w:spacing w:beforeLines="50"/>
        <w:ind w:left="482" w:hanging="482"/>
        <w:rPr>
          <w:rFonts w:eastAsia="標楷體"/>
          <w:color w:val="0D0D0D" w:themeColor="text1" w:themeTint="F2"/>
          <w:szCs w:val="27"/>
        </w:rPr>
      </w:pPr>
      <w:r w:rsidRPr="00C70934">
        <w:rPr>
          <w:rFonts w:eastAsia="標楷體" w:hAnsi="標楷體"/>
          <w:color w:val="0D0D0D" w:themeColor="text1" w:themeTint="F2"/>
          <w:kern w:val="0"/>
        </w:rPr>
        <w:t>三、</w:t>
      </w:r>
      <w:r w:rsidRPr="00C70934">
        <w:rPr>
          <w:rFonts w:eastAsia="標楷體"/>
          <w:color w:val="0D0D0D" w:themeColor="text1" w:themeTint="F2"/>
          <w:szCs w:val="27"/>
        </w:rPr>
        <w:t>本系博士候選人資格之獲取，以學術活動之參與為計算基礎。各項學術活動之類別與積點如下︰</w:t>
      </w:r>
    </w:p>
    <w:tbl>
      <w:tblPr>
        <w:tblW w:w="0" w:type="auto"/>
        <w:tblInd w:w="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33"/>
        <w:gridCol w:w="706"/>
        <w:gridCol w:w="1593"/>
      </w:tblGrid>
      <w:tr w:rsidR="00CD5722" w:rsidRPr="00C70934" w:rsidTr="005E465D">
        <w:trPr>
          <w:trHeight w:val="254"/>
        </w:trPr>
        <w:tc>
          <w:tcPr>
            <w:tcW w:w="4933" w:type="dxa"/>
            <w:shd w:val="clear" w:color="auto" w:fill="auto"/>
          </w:tcPr>
          <w:p w:rsidR="00CD5722" w:rsidRPr="00C70934" w:rsidRDefault="00CD5722" w:rsidP="000E31FB">
            <w:pPr>
              <w:spacing w:line="240" w:lineRule="atLeast"/>
              <w:jc w:val="center"/>
              <w:rPr>
                <w:rFonts w:eastAsia="標楷體"/>
                <w:color w:val="0D0D0D" w:themeColor="text1" w:themeTint="F2"/>
              </w:rPr>
            </w:pPr>
            <w:r w:rsidRPr="00C70934">
              <w:rPr>
                <w:rFonts w:eastAsia="標楷體"/>
                <w:color w:val="0D0D0D" w:themeColor="text1" w:themeTint="F2"/>
              </w:rPr>
              <w:t>項目</w:t>
            </w:r>
          </w:p>
        </w:tc>
        <w:tc>
          <w:tcPr>
            <w:tcW w:w="706" w:type="dxa"/>
            <w:shd w:val="clear" w:color="auto" w:fill="auto"/>
          </w:tcPr>
          <w:p w:rsidR="00CD5722" w:rsidRPr="00C70934" w:rsidRDefault="00CD5722" w:rsidP="000E31FB">
            <w:pPr>
              <w:spacing w:line="240" w:lineRule="atLeast"/>
              <w:jc w:val="center"/>
              <w:rPr>
                <w:rFonts w:eastAsia="標楷體"/>
                <w:color w:val="0D0D0D" w:themeColor="text1" w:themeTint="F2"/>
              </w:rPr>
            </w:pPr>
            <w:r w:rsidRPr="00C70934">
              <w:rPr>
                <w:rFonts w:eastAsia="標楷體" w:hAnsi="Book Antiqua"/>
                <w:color w:val="0D0D0D" w:themeColor="text1" w:themeTint="F2"/>
              </w:rPr>
              <w:t>分類</w:t>
            </w:r>
          </w:p>
        </w:tc>
        <w:tc>
          <w:tcPr>
            <w:tcW w:w="1593" w:type="dxa"/>
            <w:shd w:val="clear" w:color="auto" w:fill="auto"/>
          </w:tcPr>
          <w:p w:rsidR="00CD5722" w:rsidRPr="00C70934" w:rsidRDefault="00CD5722" w:rsidP="000E31FB">
            <w:pPr>
              <w:spacing w:line="240" w:lineRule="atLeast"/>
              <w:jc w:val="center"/>
              <w:rPr>
                <w:rFonts w:eastAsia="標楷體"/>
                <w:color w:val="0D0D0D" w:themeColor="text1" w:themeTint="F2"/>
              </w:rPr>
            </w:pPr>
            <w:r w:rsidRPr="00C70934">
              <w:rPr>
                <w:rFonts w:eastAsia="標楷體"/>
                <w:color w:val="0D0D0D" w:themeColor="text1" w:themeTint="F2"/>
              </w:rPr>
              <w:t>單位</w:t>
            </w:r>
            <w:r w:rsidRPr="00C70934">
              <w:rPr>
                <w:rFonts w:hAnsi="新細明體"/>
                <w:color w:val="0D0D0D" w:themeColor="text1" w:themeTint="F2"/>
              </w:rPr>
              <w:t>╱</w:t>
            </w:r>
            <w:r w:rsidRPr="00C70934">
              <w:rPr>
                <w:rFonts w:eastAsia="標楷體"/>
                <w:color w:val="0D0D0D" w:themeColor="text1" w:themeTint="F2"/>
              </w:rPr>
              <w:t>積點</w:t>
            </w:r>
          </w:p>
        </w:tc>
      </w:tr>
      <w:tr w:rsidR="00CD5722" w:rsidRPr="00C70934" w:rsidTr="005E465D">
        <w:trPr>
          <w:trHeight w:val="243"/>
        </w:trPr>
        <w:tc>
          <w:tcPr>
            <w:tcW w:w="4933" w:type="dxa"/>
            <w:shd w:val="clear" w:color="auto" w:fill="auto"/>
          </w:tcPr>
          <w:p w:rsidR="00CD5722" w:rsidRPr="00C70934" w:rsidRDefault="00CD5722" w:rsidP="000E31FB">
            <w:pPr>
              <w:spacing w:line="240" w:lineRule="atLeast"/>
              <w:jc w:val="both"/>
              <w:rPr>
                <w:rFonts w:eastAsia="標楷體"/>
                <w:color w:val="0D0D0D" w:themeColor="text1" w:themeTint="F2"/>
              </w:rPr>
            </w:pPr>
            <w:r w:rsidRPr="00C70934">
              <w:rPr>
                <w:rFonts w:eastAsia="標楷體"/>
                <w:color w:val="0D0D0D" w:themeColor="text1" w:themeTint="F2"/>
              </w:rPr>
              <w:t>一、於具審查機制的學術期刊發表論文</w:t>
            </w:r>
          </w:p>
        </w:tc>
        <w:tc>
          <w:tcPr>
            <w:tcW w:w="706" w:type="dxa"/>
            <w:vMerge w:val="restart"/>
            <w:shd w:val="clear" w:color="auto" w:fill="auto"/>
          </w:tcPr>
          <w:p w:rsidR="00CD5722" w:rsidRPr="00C70934" w:rsidRDefault="00CD5722" w:rsidP="000E31FB">
            <w:pPr>
              <w:spacing w:line="240" w:lineRule="atLeast"/>
              <w:jc w:val="center"/>
              <w:rPr>
                <w:rFonts w:eastAsia="標楷體"/>
                <w:color w:val="0D0D0D" w:themeColor="text1" w:themeTint="F2"/>
              </w:rPr>
            </w:pPr>
            <w:r w:rsidRPr="00C70934">
              <w:rPr>
                <w:rFonts w:eastAsia="標楷體" w:hAnsi="Book Antiqua"/>
                <w:color w:val="0D0D0D" w:themeColor="text1" w:themeTint="F2"/>
              </w:rPr>
              <w:t>甲</w:t>
            </w:r>
          </w:p>
          <w:p w:rsidR="00CD5722" w:rsidRPr="00C70934" w:rsidRDefault="00CD5722" w:rsidP="000E31FB">
            <w:pPr>
              <w:spacing w:line="240" w:lineRule="atLeast"/>
              <w:jc w:val="center"/>
              <w:rPr>
                <w:rFonts w:eastAsia="標楷體"/>
                <w:color w:val="0D0D0D" w:themeColor="text1" w:themeTint="F2"/>
              </w:rPr>
            </w:pPr>
          </w:p>
          <w:p w:rsidR="00CD5722" w:rsidRPr="00C70934" w:rsidRDefault="00CD5722" w:rsidP="000E31FB">
            <w:pPr>
              <w:spacing w:line="240" w:lineRule="atLeast"/>
              <w:jc w:val="center"/>
              <w:rPr>
                <w:rFonts w:eastAsia="標楷體"/>
                <w:color w:val="0D0D0D" w:themeColor="text1" w:themeTint="F2"/>
              </w:rPr>
            </w:pPr>
            <w:r w:rsidRPr="00C70934">
              <w:rPr>
                <w:rFonts w:eastAsia="標楷體" w:hAnsi="Book Antiqua"/>
                <w:color w:val="0D0D0D" w:themeColor="text1" w:themeTint="F2"/>
              </w:rPr>
              <w:t>類</w:t>
            </w:r>
          </w:p>
        </w:tc>
        <w:tc>
          <w:tcPr>
            <w:tcW w:w="1593" w:type="dxa"/>
            <w:shd w:val="clear" w:color="auto" w:fill="auto"/>
          </w:tcPr>
          <w:p w:rsidR="00CD5722" w:rsidRPr="00C70934" w:rsidRDefault="00CD5722" w:rsidP="000E31FB">
            <w:pPr>
              <w:spacing w:line="240" w:lineRule="atLeast"/>
              <w:jc w:val="center"/>
              <w:rPr>
                <w:rFonts w:eastAsia="標楷體"/>
                <w:color w:val="0D0D0D" w:themeColor="text1" w:themeTint="F2"/>
              </w:rPr>
            </w:pPr>
            <w:r w:rsidRPr="00C70934">
              <w:rPr>
                <w:rFonts w:eastAsia="標楷體"/>
                <w:color w:val="0D0D0D" w:themeColor="text1" w:themeTint="F2"/>
              </w:rPr>
              <w:t>一篇</w:t>
            </w:r>
            <w:r w:rsidRPr="00C70934">
              <w:rPr>
                <w:rFonts w:hAnsi="新細明體"/>
                <w:color w:val="0D0D0D" w:themeColor="text1" w:themeTint="F2"/>
              </w:rPr>
              <w:t>╱</w:t>
            </w:r>
            <w:r w:rsidRPr="00C70934">
              <w:rPr>
                <w:color w:val="0D0D0D" w:themeColor="text1" w:themeTint="F2"/>
              </w:rPr>
              <w:t>5</w:t>
            </w:r>
          </w:p>
        </w:tc>
      </w:tr>
      <w:tr w:rsidR="00CD5722" w:rsidRPr="00C70934" w:rsidTr="005E465D">
        <w:trPr>
          <w:trHeight w:val="254"/>
        </w:trPr>
        <w:tc>
          <w:tcPr>
            <w:tcW w:w="4933" w:type="dxa"/>
            <w:shd w:val="clear" w:color="auto" w:fill="auto"/>
          </w:tcPr>
          <w:p w:rsidR="00CD5722" w:rsidRPr="00C70934" w:rsidRDefault="00CD5722" w:rsidP="000E31FB">
            <w:pPr>
              <w:spacing w:line="240" w:lineRule="atLeast"/>
              <w:jc w:val="both"/>
              <w:rPr>
                <w:rFonts w:eastAsia="標楷體"/>
                <w:color w:val="0D0D0D" w:themeColor="text1" w:themeTint="F2"/>
              </w:rPr>
            </w:pPr>
            <w:r w:rsidRPr="00C70934">
              <w:rPr>
                <w:rFonts w:eastAsia="標楷體"/>
                <w:color w:val="0D0D0D" w:themeColor="text1" w:themeTint="F2"/>
              </w:rPr>
              <w:t>二、於學術研討會宣讀論文</w:t>
            </w:r>
          </w:p>
        </w:tc>
        <w:tc>
          <w:tcPr>
            <w:tcW w:w="706" w:type="dxa"/>
            <w:vMerge/>
            <w:shd w:val="clear" w:color="auto" w:fill="auto"/>
          </w:tcPr>
          <w:p w:rsidR="00CD5722" w:rsidRPr="00C70934" w:rsidRDefault="00CD5722" w:rsidP="000E31FB">
            <w:pPr>
              <w:spacing w:line="240" w:lineRule="atLeast"/>
              <w:jc w:val="center"/>
              <w:rPr>
                <w:rFonts w:eastAsia="標楷體"/>
                <w:color w:val="0D0D0D" w:themeColor="text1" w:themeTint="F2"/>
              </w:rPr>
            </w:pPr>
          </w:p>
        </w:tc>
        <w:tc>
          <w:tcPr>
            <w:tcW w:w="1593" w:type="dxa"/>
            <w:shd w:val="clear" w:color="auto" w:fill="auto"/>
          </w:tcPr>
          <w:p w:rsidR="00CD5722" w:rsidRPr="00C70934" w:rsidRDefault="00CD5722" w:rsidP="000E31FB">
            <w:pPr>
              <w:spacing w:line="240" w:lineRule="atLeast"/>
              <w:jc w:val="center"/>
              <w:rPr>
                <w:rFonts w:eastAsia="標楷體"/>
                <w:color w:val="0D0D0D" w:themeColor="text1" w:themeTint="F2"/>
              </w:rPr>
            </w:pPr>
            <w:r w:rsidRPr="00C70934">
              <w:rPr>
                <w:rFonts w:eastAsia="標楷體"/>
                <w:color w:val="0D0D0D" w:themeColor="text1" w:themeTint="F2"/>
              </w:rPr>
              <w:t>一篇</w:t>
            </w:r>
            <w:r w:rsidRPr="00C70934">
              <w:rPr>
                <w:rFonts w:hAnsi="新細明體"/>
                <w:color w:val="0D0D0D" w:themeColor="text1" w:themeTint="F2"/>
              </w:rPr>
              <w:t>╱</w:t>
            </w:r>
            <w:r w:rsidRPr="00C70934">
              <w:rPr>
                <w:color w:val="0D0D0D" w:themeColor="text1" w:themeTint="F2"/>
              </w:rPr>
              <w:t>5</w:t>
            </w:r>
          </w:p>
        </w:tc>
      </w:tr>
      <w:tr w:rsidR="00CD5722" w:rsidRPr="00C70934" w:rsidTr="005E465D">
        <w:trPr>
          <w:trHeight w:val="254"/>
        </w:trPr>
        <w:tc>
          <w:tcPr>
            <w:tcW w:w="4933" w:type="dxa"/>
            <w:tcBorders>
              <w:bottom w:val="double" w:sz="4" w:space="0" w:color="auto"/>
            </w:tcBorders>
            <w:shd w:val="clear" w:color="auto" w:fill="auto"/>
          </w:tcPr>
          <w:p w:rsidR="00CD5722" w:rsidRPr="00C70934" w:rsidRDefault="00CD5722" w:rsidP="000E31FB">
            <w:pPr>
              <w:spacing w:line="240" w:lineRule="atLeast"/>
              <w:jc w:val="both"/>
              <w:rPr>
                <w:rFonts w:eastAsia="標楷體"/>
                <w:color w:val="0D0D0D" w:themeColor="text1" w:themeTint="F2"/>
              </w:rPr>
            </w:pPr>
            <w:r w:rsidRPr="00C70934">
              <w:rPr>
                <w:rFonts w:eastAsia="標楷體"/>
                <w:color w:val="0D0D0D" w:themeColor="text1" w:themeTint="F2"/>
              </w:rPr>
              <w:t>三、學術研討會擔任講評人</w:t>
            </w:r>
          </w:p>
        </w:tc>
        <w:tc>
          <w:tcPr>
            <w:tcW w:w="706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CD5722" w:rsidRPr="00C70934" w:rsidRDefault="00CD5722" w:rsidP="000E31FB">
            <w:pPr>
              <w:spacing w:line="240" w:lineRule="atLeast"/>
              <w:jc w:val="center"/>
              <w:rPr>
                <w:rFonts w:eastAsia="標楷體"/>
                <w:color w:val="0D0D0D" w:themeColor="text1" w:themeTint="F2"/>
              </w:rPr>
            </w:pPr>
          </w:p>
        </w:tc>
        <w:tc>
          <w:tcPr>
            <w:tcW w:w="1593" w:type="dxa"/>
            <w:tcBorders>
              <w:bottom w:val="double" w:sz="4" w:space="0" w:color="auto"/>
            </w:tcBorders>
            <w:shd w:val="clear" w:color="auto" w:fill="auto"/>
          </w:tcPr>
          <w:p w:rsidR="00CD5722" w:rsidRPr="00C70934" w:rsidRDefault="00CD5722" w:rsidP="000E31FB">
            <w:pPr>
              <w:spacing w:line="240" w:lineRule="atLeast"/>
              <w:jc w:val="center"/>
              <w:rPr>
                <w:rFonts w:eastAsia="標楷體"/>
                <w:color w:val="0D0D0D" w:themeColor="text1" w:themeTint="F2"/>
              </w:rPr>
            </w:pPr>
            <w:r w:rsidRPr="00C70934">
              <w:rPr>
                <w:rFonts w:eastAsia="標楷體"/>
                <w:color w:val="0D0D0D" w:themeColor="text1" w:themeTint="F2"/>
              </w:rPr>
              <w:t>一次</w:t>
            </w:r>
            <w:r w:rsidRPr="00C70934">
              <w:rPr>
                <w:rFonts w:hAnsi="新細明體"/>
                <w:color w:val="0D0D0D" w:themeColor="text1" w:themeTint="F2"/>
              </w:rPr>
              <w:t>╱</w:t>
            </w:r>
            <w:r w:rsidRPr="00C70934">
              <w:rPr>
                <w:color w:val="0D0D0D" w:themeColor="text1" w:themeTint="F2"/>
              </w:rPr>
              <w:t>3</w:t>
            </w:r>
          </w:p>
        </w:tc>
      </w:tr>
      <w:tr w:rsidR="00CD5722" w:rsidRPr="00C70934" w:rsidTr="005E465D">
        <w:trPr>
          <w:trHeight w:val="243"/>
        </w:trPr>
        <w:tc>
          <w:tcPr>
            <w:tcW w:w="4933" w:type="dxa"/>
            <w:tcBorders>
              <w:top w:val="double" w:sz="4" w:space="0" w:color="auto"/>
            </w:tcBorders>
            <w:shd w:val="clear" w:color="auto" w:fill="auto"/>
          </w:tcPr>
          <w:p w:rsidR="00CD5722" w:rsidRPr="00C70934" w:rsidRDefault="00CD5722" w:rsidP="000E31FB">
            <w:pPr>
              <w:spacing w:line="240" w:lineRule="atLeast"/>
              <w:jc w:val="both"/>
              <w:rPr>
                <w:rFonts w:eastAsia="標楷體"/>
                <w:color w:val="0D0D0D" w:themeColor="text1" w:themeTint="F2"/>
              </w:rPr>
            </w:pPr>
            <w:r w:rsidRPr="00C70934">
              <w:rPr>
                <w:rFonts w:eastAsia="標楷體"/>
                <w:color w:val="0D0D0D" w:themeColor="text1" w:themeTint="F2"/>
              </w:rPr>
              <w:t>四、加本系舉辦之學科考試</w:t>
            </w:r>
          </w:p>
        </w:tc>
        <w:tc>
          <w:tcPr>
            <w:tcW w:w="706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CD5722" w:rsidRPr="00C70934" w:rsidRDefault="00CD5722" w:rsidP="000E31FB">
            <w:pPr>
              <w:spacing w:line="240" w:lineRule="atLeast"/>
              <w:jc w:val="center"/>
              <w:rPr>
                <w:rFonts w:eastAsia="標楷體"/>
                <w:color w:val="0D0D0D" w:themeColor="text1" w:themeTint="F2"/>
              </w:rPr>
            </w:pPr>
            <w:r w:rsidRPr="00C70934">
              <w:rPr>
                <w:rFonts w:eastAsia="標楷體" w:hAnsi="Book Antiqua"/>
                <w:color w:val="0D0D0D" w:themeColor="text1" w:themeTint="F2"/>
              </w:rPr>
              <w:t>乙</w:t>
            </w:r>
          </w:p>
          <w:p w:rsidR="00CD5722" w:rsidRPr="00C70934" w:rsidRDefault="00CD5722" w:rsidP="000E31FB">
            <w:pPr>
              <w:spacing w:line="240" w:lineRule="atLeast"/>
              <w:jc w:val="center"/>
              <w:rPr>
                <w:rFonts w:eastAsia="標楷體"/>
                <w:color w:val="0D0D0D" w:themeColor="text1" w:themeTint="F2"/>
              </w:rPr>
            </w:pPr>
            <w:r w:rsidRPr="00C70934">
              <w:rPr>
                <w:rFonts w:eastAsia="標楷體" w:hAnsi="Book Antiqua"/>
                <w:color w:val="0D0D0D" w:themeColor="text1" w:themeTint="F2"/>
              </w:rPr>
              <w:t>類</w:t>
            </w:r>
          </w:p>
        </w:tc>
        <w:tc>
          <w:tcPr>
            <w:tcW w:w="1593" w:type="dxa"/>
            <w:tcBorders>
              <w:top w:val="double" w:sz="4" w:space="0" w:color="auto"/>
            </w:tcBorders>
            <w:shd w:val="clear" w:color="auto" w:fill="auto"/>
          </w:tcPr>
          <w:p w:rsidR="00CD5722" w:rsidRPr="00C70934" w:rsidRDefault="00CD5722" w:rsidP="000E31FB">
            <w:pPr>
              <w:spacing w:line="240" w:lineRule="atLeast"/>
              <w:jc w:val="center"/>
              <w:rPr>
                <w:rFonts w:eastAsia="標楷體"/>
                <w:color w:val="0D0D0D" w:themeColor="text1" w:themeTint="F2"/>
              </w:rPr>
            </w:pPr>
            <w:r w:rsidRPr="00C70934">
              <w:rPr>
                <w:rFonts w:eastAsia="標楷體"/>
                <w:color w:val="0D0D0D" w:themeColor="text1" w:themeTint="F2"/>
              </w:rPr>
              <w:t>一科</w:t>
            </w:r>
            <w:r w:rsidRPr="00C70934">
              <w:rPr>
                <w:rFonts w:hAnsi="新細明體"/>
                <w:color w:val="0D0D0D" w:themeColor="text1" w:themeTint="F2"/>
              </w:rPr>
              <w:t>╱</w:t>
            </w:r>
            <w:r w:rsidRPr="00C70934">
              <w:rPr>
                <w:color w:val="0D0D0D" w:themeColor="text1" w:themeTint="F2"/>
              </w:rPr>
              <w:t>5</w:t>
            </w:r>
          </w:p>
        </w:tc>
      </w:tr>
      <w:tr w:rsidR="00CD5722" w:rsidRPr="00C70934" w:rsidTr="005E465D">
        <w:trPr>
          <w:trHeight w:val="254"/>
        </w:trPr>
        <w:tc>
          <w:tcPr>
            <w:tcW w:w="4933" w:type="dxa"/>
            <w:shd w:val="clear" w:color="auto" w:fill="auto"/>
          </w:tcPr>
          <w:p w:rsidR="00CD5722" w:rsidRPr="00C70934" w:rsidRDefault="00CD5722" w:rsidP="000E31FB">
            <w:pPr>
              <w:spacing w:line="240" w:lineRule="atLeast"/>
              <w:jc w:val="both"/>
              <w:rPr>
                <w:rFonts w:eastAsia="標楷體"/>
                <w:color w:val="0D0D0D" w:themeColor="text1" w:themeTint="F2"/>
              </w:rPr>
            </w:pPr>
            <w:r w:rsidRPr="00C70934">
              <w:rPr>
                <w:rFonts w:eastAsia="標楷體"/>
                <w:color w:val="0D0D0D" w:themeColor="text1" w:themeTint="F2"/>
              </w:rPr>
              <w:t>五、參與校內外學術活動（包含研討會或演講）</w:t>
            </w:r>
          </w:p>
        </w:tc>
        <w:tc>
          <w:tcPr>
            <w:tcW w:w="706" w:type="dxa"/>
            <w:vMerge/>
            <w:shd w:val="clear" w:color="auto" w:fill="auto"/>
          </w:tcPr>
          <w:p w:rsidR="00CD5722" w:rsidRPr="00C70934" w:rsidRDefault="00CD5722" w:rsidP="000E31FB">
            <w:pPr>
              <w:spacing w:line="240" w:lineRule="atLeast"/>
              <w:jc w:val="both"/>
              <w:rPr>
                <w:rFonts w:eastAsia="標楷體"/>
                <w:color w:val="0D0D0D" w:themeColor="text1" w:themeTint="F2"/>
              </w:rPr>
            </w:pPr>
          </w:p>
        </w:tc>
        <w:tc>
          <w:tcPr>
            <w:tcW w:w="1593" w:type="dxa"/>
            <w:shd w:val="clear" w:color="auto" w:fill="auto"/>
          </w:tcPr>
          <w:p w:rsidR="00CD5722" w:rsidRPr="00C70934" w:rsidRDefault="00CD5722" w:rsidP="000E31FB">
            <w:pPr>
              <w:spacing w:line="240" w:lineRule="atLeast"/>
              <w:jc w:val="center"/>
              <w:rPr>
                <w:rFonts w:eastAsia="標楷體"/>
                <w:color w:val="0D0D0D" w:themeColor="text1" w:themeTint="F2"/>
              </w:rPr>
            </w:pPr>
            <w:r w:rsidRPr="00C70934">
              <w:rPr>
                <w:rFonts w:eastAsia="標楷體"/>
                <w:color w:val="0D0D0D" w:themeColor="text1" w:themeTint="F2"/>
              </w:rPr>
              <w:t>一次</w:t>
            </w:r>
            <w:r w:rsidRPr="00C70934">
              <w:rPr>
                <w:rFonts w:hAnsi="新細明體"/>
                <w:color w:val="0D0D0D" w:themeColor="text1" w:themeTint="F2"/>
              </w:rPr>
              <w:t>╱</w:t>
            </w:r>
            <w:r w:rsidRPr="00C70934">
              <w:rPr>
                <w:color w:val="0D0D0D" w:themeColor="text1" w:themeTint="F2"/>
              </w:rPr>
              <w:t>2</w:t>
            </w:r>
          </w:p>
        </w:tc>
      </w:tr>
    </w:tbl>
    <w:p w:rsidR="00CD5722" w:rsidRPr="00C70934" w:rsidRDefault="00CD5722" w:rsidP="00CD5722">
      <w:pPr>
        <w:autoSpaceDE w:val="0"/>
        <w:autoSpaceDN w:val="0"/>
        <w:adjustRightInd w:val="0"/>
        <w:ind w:leftChars="200" w:left="480"/>
        <w:rPr>
          <w:rFonts w:eastAsia="標楷體"/>
          <w:color w:val="0D0D0D" w:themeColor="text1" w:themeTint="F2"/>
          <w:kern w:val="0"/>
        </w:rPr>
      </w:pPr>
      <w:r w:rsidRPr="00C70934">
        <w:rPr>
          <w:rFonts w:eastAsia="標楷體" w:hAnsi="標楷體"/>
          <w:color w:val="0D0D0D" w:themeColor="text1" w:themeTint="F2"/>
        </w:rPr>
        <w:t>本系博士生必須於甲類中至少累積</w:t>
      </w:r>
      <w:r w:rsidRPr="00C70934">
        <w:rPr>
          <w:rFonts w:eastAsia="標楷體"/>
          <w:color w:val="0D0D0D" w:themeColor="text1" w:themeTint="F2"/>
        </w:rPr>
        <w:t>23</w:t>
      </w:r>
      <w:r w:rsidRPr="00C70934">
        <w:rPr>
          <w:rFonts w:eastAsia="標楷體" w:hAnsi="標楷體"/>
          <w:color w:val="0D0D0D" w:themeColor="text1" w:themeTint="F2"/>
        </w:rPr>
        <w:t>點，其中同篇論文不可重覆計算積點，另擔任學術研討會講評人以二次為限，其餘積點可自由搭配。積點滿</w:t>
      </w:r>
      <w:r w:rsidRPr="00C70934">
        <w:rPr>
          <w:rFonts w:eastAsia="標楷體"/>
          <w:color w:val="0D0D0D" w:themeColor="text1" w:themeTint="F2"/>
        </w:rPr>
        <w:t>35</w:t>
      </w:r>
      <w:r w:rsidRPr="00C70934">
        <w:rPr>
          <w:rFonts w:eastAsia="標楷體" w:hAnsi="標楷體"/>
          <w:color w:val="0D0D0D" w:themeColor="text1" w:themeTint="F2"/>
        </w:rPr>
        <w:t>點者，即可獲取博士候選人資格。</w:t>
      </w:r>
    </w:p>
    <w:p w:rsidR="00CD5722" w:rsidRPr="00C70934" w:rsidRDefault="00CD5722" w:rsidP="00C70934">
      <w:pPr>
        <w:autoSpaceDE w:val="0"/>
        <w:autoSpaceDN w:val="0"/>
        <w:adjustRightInd w:val="0"/>
        <w:snapToGrid w:val="0"/>
        <w:spacing w:beforeLines="50"/>
        <w:ind w:left="480" w:hangingChars="200" w:hanging="480"/>
        <w:rPr>
          <w:rFonts w:eastAsia="標楷體"/>
          <w:color w:val="0D0D0D" w:themeColor="text1" w:themeTint="F2"/>
          <w:kern w:val="0"/>
        </w:rPr>
      </w:pPr>
      <w:r w:rsidRPr="00C70934">
        <w:rPr>
          <w:rFonts w:eastAsia="標楷體" w:hAnsi="標楷體"/>
          <w:color w:val="0D0D0D" w:themeColor="text1" w:themeTint="F2"/>
          <w:kern w:val="0"/>
        </w:rPr>
        <w:t>四、</w:t>
      </w:r>
      <w:r w:rsidRPr="00C70934">
        <w:rPr>
          <w:rFonts w:eastAsia="標楷體" w:hAnsi="標楷體"/>
          <w:color w:val="0D0D0D" w:themeColor="text1" w:themeTint="F2"/>
        </w:rPr>
        <w:t>逕行修讀博士學位研究生，未通過博士學位候選人資格考核，經系務會議審查通過，校長核定，得回碩士班就讀</w:t>
      </w:r>
      <w:r w:rsidRPr="00C70934">
        <w:rPr>
          <w:rFonts w:eastAsia="標楷體" w:hAnsi="標楷體"/>
          <w:color w:val="0D0D0D" w:themeColor="text1" w:themeTint="F2"/>
          <w:kern w:val="0"/>
        </w:rPr>
        <w:t>。</w:t>
      </w:r>
    </w:p>
    <w:p w:rsidR="00CD5722" w:rsidRPr="00C70934" w:rsidRDefault="00CD5722" w:rsidP="00C70934">
      <w:pPr>
        <w:autoSpaceDE w:val="0"/>
        <w:autoSpaceDN w:val="0"/>
        <w:adjustRightInd w:val="0"/>
        <w:spacing w:beforeLines="50"/>
        <w:ind w:left="480" w:hangingChars="200" w:hanging="480"/>
        <w:rPr>
          <w:rFonts w:eastAsia="標楷體"/>
          <w:color w:val="0D0D0D" w:themeColor="text1" w:themeTint="F2"/>
        </w:rPr>
      </w:pPr>
      <w:r w:rsidRPr="00C70934">
        <w:rPr>
          <w:rFonts w:eastAsia="標楷體" w:hAnsi="標楷體"/>
          <w:color w:val="0D0D0D" w:themeColor="text1" w:themeTint="F2"/>
          <w:kern w:val="0"/>
        </w:rPr>
        <w:t>五、</w:t>
      </w:r>
      <w:r w:rsidRPr="00C70934">
        <w:rPr>
          <w:rFonts w:eastAsia="標楷體"/>
          <w:color w:val="0D0D0D" w:themeColor="text1" w:themeTint="F2"/>
          <w:szCs w:val="20"/>
        </w:rPr>
        <w:t>學科考試以二科為限，由指導教授選定屬於該考生研究領域之學術著作一至二部，經系主任確認，每部邀請二位副教授以上教師命題，每卷以七十分為及格</w:t>
      </w:r>
      <w:r w:rsidRPr="00C70934">
        <w:rPr>
          <w:rFonts w:eastAsia="標楷體" w:hAnsi="標楷體"/>
          <w:color w:val="0D0D0D" w:themeColor="text1" w:themeTint="F2"/>
        </w:rPr>
        <w:t>。</w:t>
      </w:r>
    </w:p>
    <w:p w:rsidR="00C06DA7" w:rsidRPr="00C70934" w:rsidRDefault="00CD5722" w:rsidP="00CD5722">
      <w:pPr>
        <w:rPr>
          <w:color w:val="0D0D0D" w:themeColor="text1" w:themeTint="F2"/>
        </w:rPr>
      </w:pPr>
      <w:r w:rsidRPr="00C70934">
        <w:rPr>
          <w:rFonts w:eastAsia="標楷體" w:hAnsi="標楷體"/>
          <w:color w:val="0D0D0D" w:themeColor="text1" w:themeTint="F2"/>
        </w:rPr>
        <w:t>六、</w:t>
      </w:r>
      <w:r w:rsidRPr="00C70934">
        <w:rPr>
          <w:rFonts w:eastAsia="標楷體"/>
          <w:color w:val="0D0D0D" w:themeColor="text1" w:themeTint="F2"/>
          <w:szCs w:val="27"/>
        </w:rPr>
        <w:t>凡本須知未盡事宜，悉依本校「碩、博士班研究生學位考試辦法」</w:t>
      </w:r>
      <w:r w:rsidRPr="00C70934">
        <w:rPr>
          <w:rFonts w:eastAsia="標楷體" w:hAnsi="標楷體"/>
          <w:color w:val="0D0D0D" w:themeColor="text1" w:themeTint="F2"/>
          <w:szCs w:val="27"/>
        </w:rPr>
        <w:t>規定辦理。</w:t>
      </w:r>
    </w:p>
    <w:sectPr w:rsidR="00C06DA7" w:rsidRPr="00C70934" w:rsidSect="002E757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1797" w:rsidRDefault="00581797" w:rsidP="00C70934">
      <w:r>
        <w:separator/>
      </w:r>
    </w:p>
  </w:endnote>
  <w:endnote w:type="continuationSeparator" w:id="1">
    <w:p w:rsidR="00581797" w:rsidRDefault="00581797" w:rsidP="00C709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1797" w:rsidRDefault="00581797" w:rsidP="00C70934">
      <w:r>
        <w:separator/>
      </w:r>
    </w:p>
  </w:footnote>
  <w:footnote w:type="continuationSeparator" w:id="1">
    <w:p w:rsidR="00581797" w:rsidRDefault="00581797" w:rsidP="00C709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5722"/>
    <w:rsid w:val="00147EF5"/>
    <w:rsid w:val="0016609A"/>
    <w:rsid w:val="002E7576"/>
    <w:rsid w:val="003D0217"/>
    <w:rsid w:val="00581797"/>
    <w:rsid w:val="005851CE"/>
    <w:rsid w:val="005E01ED"/>
    <w:rsid w:val="005E465D"/>
    <w:rsid w:val="006575A1"/>
    <w:rsid w:val="00662CBC"/>
    <w:rsid w:val="00944105"/>
    <w:rsid w:val="00A352B1"/>
    <w:rsid w:val="00B02A01"/>
    <w:rsid w:val="00C70934"/>
    <w:rsid w:val="00CD5722"/>
    <w:rsid w:val="00ED0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72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字元"/>
    <w:basedOn w:val="a"/>
    <w:rsid w:val="00CD5722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C709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C70934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C709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C70934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fgu</dc:creator>
  <cp:lastModifiedBy>fgu</cp:lastModifiedBy>
  <cp:revision>3</cp:revision>
  <dcterms:created xsi:type="dcterms:W3CDTF">2014-08-13T06:24:00Z</dcterms:created>
  <dcterms:modified xsi:type="dcterms:W3CDTF">2014-09-10T06:35:00Z</dcterms:modified>
</cp:coreProperties>
</file>